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1B9505" w14:textId="012A07AC" w:rsidR="003A5210" w:rsidRPr="0047485B" w:rsidRDefault="0047485B" w:rsidP="0047485B">
      <w:pPr>
        <w:pStyle w:val="Sinespaciado"/>
        <w:jc w:val="center"/>
        <w:rPr>
          <w:rFonts w:ascii="Times New Roman" w:hAnsi="Times New Roman" w:cs="Times New Roman"/>
          <w:b/>
          <w:bCs/>
          <w:sz w:val="32"/>
          <w:szCs w:val="32"/>
          <w:lang w:val="es-ES"/>
        </w:rPr>
      </w:pPr>
      <w:r w:rsidRPr="0047485B">
        <w:rPr>
          <w:rFonts w:ascii="Times New Roman" w:hAnsi="Times New Roman" w:cs="Times New Roman"/>
          <w:b/>
          <w:bCs/>
          <w:sz w:val="32"/>
          <w:szCs w:val="32"/>
          <w:lang w:val="es-ES"/>
        </w:rPr>
        <w:t>Guía de Lecturas</w:t>
      </w:r>
    </w:p>
    <w:p w14:paraId="55DF3EF9" w14:textId="77777777" w:rsidR="0047485B" w:rsidRDefault="0047485B" w:rsidP="0047485B">
      <w:pPr>
        <w:pStyle w:val="Sinespaciad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706CA4D1" w14:textId="77777777" w:rsidR="0047485B" w:rsidRDefault="0047485B" w:rsidP="0047485B">
      <w:pPr>
        <w:pStyle w:val="Sinespaciad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33381439" w14:textId="3F046240" w:rsidR="0047485B" w:rsidRPr="00822C3D" w:rsidRDefault="0047485B" w:rsidP="0047485B">
      <w:pPr>
        <w:pStyle w:val="Sinespaciad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r w:rsidRPr="00822C3D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>Platón, La República</w:t>
      </w:r>
      <w:r w:rsidRPr="00822C3D">
        <w:rPr>
          <w:rFonts w:ascii="Times New Roman" w:hAnsi="Times New Roman" w:cs="Times New Roman"/>
          <w:b/>
          <w:sz w:val="24"/>
          <w:szCs w:val="24"/>
          <w:lang w:val="es-ES"/>
        </w:rPr>
        <w:t>:</w:t>
      </w:r>
    </w:p>
    <w:p w14:paraId="099C01CE" w14:textId="405FA559" w:rsidR="0047485B" w:rsidRDefault="0047485B" w:rsidP="0047485B">
      <w:pPr>
        <w:pStyle w:val="Sinespaciad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-Páginas 121-130 (Libro II).</w:t>
      </w:r>
    </w:p>
    <w:p w14:paraId="7985D05B" w14:textId="4CE9BF43" w:rsidR="0047485B" w:rsidRDefault="0047485B" w:rsidP="0047485B">
      <w:pPr>
        <w:pStyle w:val="Sinespaciad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-Páginas 196-198 (Libro III).</w:t>
      </w:r>
      <w:bookmarkStart w:id="0" w:name="_GoBack"/>
      <w:bookmarkEnd w:id="0"/>
    </w:p>
    <w:p w14:paraId="05955680" w14:textId="2BF69314" w:rsidR="0047485B" w:rsidRDefault="0047485B" w:rsidP="0047485B">
      <w:pPr>
        <w:pStyle w:val="Sinespaciad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-Páginas 223-225 (Libro IV).</w:t>
      </w:r>
    </w:p>
    <w:p w14:paraId="34F812A1" w14:textId="2EFEC290" w:rsidR="0047485B" w:rsidRDefault="0047485B" w:rsidP="0047485B">
      <w:pPr>
        <w:pStyle w:val="Sinespaciad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-Páginas 264-268 (Libro V).</w:t>
      </w:r>
    </w:p>
    <w:p w14:paraId="35F1C602" w14:textId="4DAEED79" w:rsidR="0047485B" w:rsidRDefault="0047485B" w:rsidP="0047485B">
      <w:pPr>
        <w:pStyle w:val="Sinespaciad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-Páginas 378-420 (Libro VIII).</w:t>
      </w:r>
    </w:p>
    <w:p w14:paraId="068C55F0" w14:textId="77777777" w:rsidR="0047485B" w:rsidRDefault="0047485B" w:rsidP="0047485B">
      <w:pPr>
        <w:pStyle w:val="Sinespaciad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5858168B" w14:textId="1AD6CDE5" w:rsidR="0047485B" w:rsidRPr="00822C3D" w:rsidRDefault="0047485B" w:rsidP="0047485B">
      <w:pPr>
        <w:pStyle w:val="Sinespaciado"/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822C3D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 xml:space="preserve">Thomas Hobbes, </w:t>
      </w:r>
      <w:r w:rsidRPr="00822C3D"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es-ES"/>
        </w:rPr>
        <w:t>Leviatán</w:t>
      </w:r>
      <w:r w:rsidRPr="00822C3D">
        <w:rPr>
          <w:rFonts w:ascii="Times New Roman" w:hAnsi="Times New Roman" w:cs="Times New Roman"/>
          <w:b/>
          <w:sz w:val="24"/>
          <w:szCs w:val="24"/>
          <w:lang w:val="es-ES"/>
        </w:rPr>
        <w:t>:</w:t>
      </w:r>
    </w:p>
    <w:p w14:paraId="493D26A0" w14:textId="78886005" w:rsidR="0047485B" w:rsidRDefault="0047485B" w:rsidP="0047485B">
      <w:pPr>
        <w:pStyle w:val="Sinespaciad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-</w:t>
      </w:r>
      <w:r w:rsidR="00FB2F08">
        <w:rPr>
          <w:rFonts w:ascii="Times New Roman" w:hAnsi="Times New Roman" w:cs="Times New Roman"/>
          <w:sz w:val="24"/>
          <w:szCs w:val="24"/>
          <w:lang w:val="es-ES"/>
        </w:rPr>
        <w:t>Páginas 116-141 (Capítulos XIII, XIV, XV).</w:t>
      </w:r>
    </w:p>
    <w:p w14:paraId="69DEE463" w14:textId="60FFFD51" w:rsidR="00FB2F08" w:rsidRDefault="00FB2F08" w:rsidP="0047485B">
      <w:pPr>
        <w:pStyle w:val="Sinespaciad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-Páginas 149-160 (Capítulos XVII, XVIII).</w:t>
      </w:r>
    </w:p>
    <w:p w14:paraId="157C2DFA" w14:textId="77777777" w:rsidR="00FB2F08" w:rsidRDefault="00FB2F08" w:rsidP="0047485B">
      <w:pPr>
        <w:pStyle w:val="Sinespaciad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03A19081" w14:textId="10E41A05" w:rsidR="00FB2F08" w:rsidRPr="00822C3D" w:rsidRDefault="0053675B" w:rsidP="0047485B">
      <w:pPr>
        <w:pStyle w:val="Sinespaciado"/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822C3D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 xml:space="preserve">John </w:t>
      </w:r>
      <w:r w:rsidR="00FB2F08" w:rsidRPr="00822C3D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 xml:space="preserve">Locke, </w:t>
      </w:r>
      <w:r w:rsidR="00FB2F08" w:rsidRPr="00822C3D"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es-ES"/>
        </w:rPr>
        <w:t>Segundo Tratado sobre el Gobierno Civil</w:t>
      </w:r>
      <w:r w:rsidR="00FB2F08" w:rsidRPr="00822C3D">
        <w:rPr>
          <w:rFonts w:ascii="Times New Roman" w:hAnsi="Times New Roman" w:cs="Times New Roman"/>
          <w:b/>
          <w:sz w:val="24"/>
          <w:szCs w:val="24"/>
          <w:lang w:val="es-ES"/>
        </w:rPr>
        <w:t>:</w:t>
      </w:r>
    </w:p>
    <w:p w14:paraId="457ED127" w14:textId="57820577" w:rsidR="00FB2F08" w:rsidRDefault="00FB2F08" w:rsidP="0047485B">
      <w:pPr>
        <w:pStyle w:val="Sinespaciad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-</w:t>
      </w:r>
      <w:r w:rsidR="00E47F9C">
        <w:rPr>
          <w:rFonts w:ascii="Times New Roman" w:hAnsi="Times New Roman" w:cs="Times New Roman"/>
          <w:sz w:val="24"/>
          <w:szCs w:val="24"/>
          <w:lang w:val="es-ES"/>
        </w:rPr>
        <w:t>Páginas 10-31 (Capítulos II, III, IV).</w:t>
      </w:r>
    </w:p>
    <w:p w14:paraId="74293F5A" w14:textId="32CE7278" w:rsidR="00E47F9C" w:rsidRDefault="00E47F9C" w:rsidP="0047485B">
      <w:pPr>
        <w:pStyle w:val="Sinespaciad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-Páginas 79-128 (Capítulos VII, VIII).</w:t>
      </w:r>
    </w:p>
    <w:p w14:paraId="6483DEC1" w14:textId="53CBC3A0" w:rsidR="00E47F9C" w:rsidRDefault="00E47F9C" w:rsidP="0047485B">
      <w:pPr>
        <w:pStyle w:val="Sinespaciad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-Páginas 131-142 (Capítulo XI).</w:t>
      </w:r>
    </w:p>
    <w:p w14:paraId="25170012" w14:textId="77777777" w:rsidR="00E47F9C" w:rsidRDefault="00E47F9C" w:rsidP="0047485B">
      <w:pPr>
        <w:pStyle w:val="Sinespaciad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293FCDB3" w14:textId="00512929" w:rsidR="0053675B" w:rsidRPr="00822C3D" w:rsidRDefault="0053675B" w:rsidP="0047485B">
      <w:pPr>
        <w:pStyle w:val="Sinespaciad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r w:rsidRPr="00822C3D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 xml:space="preserve">Jean-Jacques Rousseau, </w:t>
      </w:r>
      <w:r w:rsidRPr="00822C3D">
        <w:rPr>
          <w:rFonts w:ascii="Times New Roman" w:hAnsi="Times New Roman" w:cs="Times New Roman"/>
          <w:b/>
          <w:i/>
          <w:sz w:val="24"/>
          <w:szCs w:val="24"/>
          <w:u w:val="single"/>
          <w:lang w:val="es-ES"/>
        </w:rPr>
        <w:t>El Contrato Social</w:t>
      </w:r>
      <w:r w:rsidRPr="00822C3D">
        <w:rPr>
          <w:rFonts w:ascii="Times New Roman" w:hAnsi="Times New Roman" w:cs="Times New Roman"/>
          <w:b/>
          <w:sz w:val="24"/>
          <w:szCs w:val="24"/>
          <w:lang w:val="es-ES"/>
        </w:rPr>
        <w:t>:</w:t>
      </w:r>
    </w:p>
    <w:p w14:paraId="4B34B6F8" w14:textId="5DC4DE73" w:rsidR="0053675B" w:rsidRDefault="0053675B" w:rsidP="0047485B">
      <w:pPr>
        <w:pStyle w:val="Sinespaciad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-Páginas 35-50 (Libro Primero).</w:t>
      </w:r>
    </w:p>
    <w:p w14:paraId="6496DC35" w14:textId="396DDE77" w:rsidR="0053675B" w:rsidRDefault="0053675B" w:rsidP="0047485B">
      <w:pPr>
        <w:pStyle w:val="Sinespaciad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-Páginas 55-74 (Libro Segundo).</w:t>
      </w:r>
    </w:p>
    <w:p w14:paraId="46FC4782" w14:textId="57501C9E" w:rsidR="00E860AB" w:rsidRDefault="00E860AB" w:rsidP="0047485B">
      <w:pPr>
        <w:pStyle w:val="Sinespaciad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3DD1460E" w14:textId="7F7A71C0" w:rsidR="00E860AB" w:rsidRPr="00822C3D" w:rsidRDefault="00E860AB" w:rsidP="0047485B">
      <w:pPr>
        <w:pStyle w:val="Sinespaciad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s-AR"/>
        </w:rPr>
      </w:pPr>
      <w:r w:rsidRPr="00822C3D">
        <w:rPr>
          <w:rFonts w:ascii="Times New Roman" w:hAnsi="Times New Roman" w:cs="Times New Roman"/>
          <w:b/>
          <w:sz w:val="24"/>
          <w:szCs w:val="24"/>
          <w:u w:val="single"/>
          <w:lang w:val="es-AR"/>
        </w:rPr>
        <w:t xml:space="preserve">Karl Marx y Friedrich Engels, </w:t>
      </w:r>
      <w:r w:rsidRPr="00822C3D">
        <w:rPr>
          <w:rFonts w:ascii="Times New Roman" w:hAnsi="Times New Roman" w:cs="Times New Roman"/>
          <w:b/>
          <w:i/>
          <w:sz w:val="24"/>
          <w:szCs w:val="24"/>
          <w:u w:val="single"/>
          <w:lang w:val="es-AR"/>
        </w:rPr>
        <w:t>El Manifiesto Comunista</w:t>
      </w:r>
      <w:r w:rsidRPr="00822C3D">
        <w:rPr>
          <w:rFonts w:ascii="Times New Roman" w:hAnsi="Times New Roman" w:cs="Times New Roman"/>
          <w:b/>
          <w:sz w:val="24"/>
          <w:szCs w:val="24"/>
          <w:lang w:val="es-AR"/>
        </w:rPr>
        <w:t>:</w:t>
      </w:r>
    </w:p>
    <w:p w14:paraId="7C4CB062" w14:textId="0FFADED5" w:rsidR="00E860AB" w:rsidRDefault="00E860AB" w:rsidP="0047485B">
      <w:pPr>
        <w:pStyle w:val="Sinespaciado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-Páginas 49-79 (Capítulos I y II).</w:t>
      </w:r>
    </w:p>
    <w:p w14:paraId="26435604" w14:textId="77777777" w:rsidR="00822C3D" w:rsidRDefault="00822C3D" w:rsidP="0047485B">
      <w:pPr>
        <w:pStyle w:val="Sinespaciado"/>
        <w:jc w:val="both"/>
        <w:rPr>
          <w:rFonts w:ascii="Times New Roman" w:hAnsi="Times New Roman" w:cs="Times New Roman"/>
          <w:sz w:val="24"/>
          <w:szCs w:val="24"/>
          <w:lang w:val="es-AR"/>
        </w:rPr>
      </w:pPr>
    </w:p>
    <w:p w14:paraId="7CBCA811" w14:textId="131C7D57" w:rsidR="001A7515" w:rsidRPr="00822C3D" w:rsidRDefault="00822C3D" w:rsidP="0047485B">
      <w:pPr>
        <w:pStyle w:val="Sinespaciad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s-AR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s-AR"/>
        </w:rPr>
        <w:t>Juan B.</w:t>
      </w:r>
      <w:r w:rsidR="001A7515" w:rsidRPr="00822C3D">
        <w:rPr>
          <w:rFonts w:ascii="Times New Roman" w:hAnsi="Times New Roman" w:cs="Times New Roman"/>
          <w:b/>
          <w:sz w:val="24"/>
          <w:szCs w:val="24"/>
          <w:u w:val="single"/>
          <w:lang w:val="es-AR"/>
        </w:rPr>
        <w:t xml:space="preserve"> Alberdi, </w:t>
      </w:r>
      <w:r w:rsidR="001A7515" w:rsidRPr="00822C3D">
        <w:rPr>
          <w:rFonts w:ascii="Times New Roman" w:hAnsi="Times New Roman" w:cs="Times New Roman"/>
          <w:b/>
          <w:i/>
          <w:sz w:val="24"/>
          <w:szCs w:val="24"/>
          <w:u w:val="single"/>
          <w:lang w:val="es-AR"/>
        </w:rPr>
        <w:t>La Omnipotencia del Estado es la Negación de la Libertad Individual</w:t>
      </w:r>
      <w:r w:rsidR="001A7515" w:rsidRPr="00822C3D">
        <w:rPr>
          <w:rFonts w:ascii="Times New Roman" w:hAnsi="Times New Roman" w:cs="Times New Roman"/>
          <w:b/>
          <w:sz w:val="24"/>
          <w:szCs w:val="24"/>
          <w:lang w:val="es-AR"/>
        </w:rPr>
        <w:t>:</w:t>
      </w:r>
    </w:p>
    <w:p w14:paraId="4FCAD24F" w14:textId="6B2BCEB8" w:rsidR="001A7515" w:rsidRDefault="001A7515" w:rsidP="0047485B">
      <w:pPr>
        <w:pStyle w:val="Sinespaciado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-Texto Completo.</w:t>
      </w:r>
    </w:p>
    <w:p w14:paraId="0AA64E4D" w14:textId="2916915A" w:rsidR="001A7515" w:rsidRDefault="001A7515" w:rsidP="0047485B">
      <w:pPr>
        <w:pStyle w:val="Sinespaciado"/>
        <w:jc w:val="both"/>
        <w:rPr>
          <w:rFonts w:ascii="Times New Roman" w:hAnsi="Times New Roman" w:cs="Times New Roman"/>
          <w:sz w:val="24"/>
          <w:szCs w:val="24"/>
          <w:lang w:val="es-AR"/>
        </w:rPr>
      </w:pPr>
    </w:p>
    <w:p w14:paraId="36EFC3D6" w14:textId="7A40449A" w:rsidR="001A7515" w:rsidRPr="00822C3D" w:rsidRDefault="00822C3D" w:rsidP="0047485B">
      <w:pPr>
        <w:pStyle w:val="Sinespaciad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s-AR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s-AR"/>
        </w:rPr>
        <w:t>Hannah Arendt,</w:t>
      </w:r>
      <w:r w:rsidR="001A7515" w:rsidRPr="00822C3D">
        <w:rPr>
          <w:rFonts w:ascii="Times New Roman" w:hAnsi="Times New Roman" w:cs="Times New Roman"/>
          <w:b/>
          <w:sz w:val="24"/>
          <w:szCs w:val="24"/>
          <w:u w:val="single"/>
          <w:lang w:val="es-AR"/>
        </w:rPr>
        <w:t xml:space="preserve"> </w:t>
      </w:r>
      <w:r w:rsidR="001A7515" w:rsidRPr="00822C3D">
        <w:rPr>
          <w:rFonts w:ascii="Times New Roman" w:hAnsi="Times New Roman" w:cs="Times New Roman"/>
          <w:b/>
          <w:i/>
          <w:sz w:val="24"/>
          <w:szCs w:val="24"/>
          <w:u w:val="single"/>
          <w:lang w:val="es-AR"/>
        </w:rPr>
        <w:t>Sobre la violencia</w:t>
      </w:r>
      <w:r w:rsidR="001A7515" w:rsidRPr="00822C3D">
        <w:rPr>
          <w:rFonts w:ascii="Times New Roman" w:hAnsi="Times New Roman" w:cs="Times New Roman"/>
          <w:b/>
          <w:sz w:val="24"/>
          <w:szCs w:val="24"/>
          <w:lang w:val="es-AR"/>
        </w:rPr>
        <w:t>:</w:t>
      </w:r>
    </w:p>
    <w:p w14:paraId="470C459F" w14:textId="2B6C2117" w:rsidR="001A7515" w:rsidRDefault="001A7515" w:rsidP="0047485B">
      <w:pPr>
        <w:pStyle w:val="Sinespaciado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-</w:t>
      </w:r>
      <w:r w:rsidR="0040442A">
        <w:rPr>
          <w:rFonts w:ascii="Times New Roman" w:hAnsi="Times New Roman" w:cs="Times New Roman"/>
          <w:sz w:val="24"/>
          <w:szCs w:val="24"/>
          <w:lang w:val="es-AR"/>
        </w:rPr>
        <w:t>Páginas 9-78 (Capítulos Uno y Dos).</w:t>
      </w:r>
    </w:p>
    <w:p w14:paraId="7A7C6F42" w14:textId="12C54232" w:rsidR="0040442A" w:rsidRDefault="0040442A" w:rsidP="0047485B">
      <w:pPr>
        <w:pStyle w:val="Sinespaciado"/>
        <w:jc w:val="both"/>
        <w:rPr>
          <w:rFonts w:ascii="Times New Roman" w:hAnsi="Times New Roman" w:cs="Times New Roman"/>
          <w:sz w:val="24"/>
          <w:szCs w:val="24"/>
          <w:lang w:val="es-AR"/>
        </w:rPr>
      </w:pPr>
    </w:p>
    <w:p w14:paraId="5CF05B84" w14:textId="55DD04C9" w:rsidR="0040442A" w:rsidRPr="00822C3D" w:rsidRDefault="0040442A" w:rsidP="0047485B">
      <w:pPr>
        <w:pStyle w:val="Sinespaciad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s-AR"/>
        </w:rPr>
      </w:pPr>
      <w:r w:rsidRPr="00822C3D">
        <w:rPr>
          <w:rFonts w:ascii="Times New Roman" w:hAnsi="Times New Roman" w:cs="Times New Roman"/>
          <w:b/>
          <w:sz w:val="24"/>
          <w:szCs w:val="24"/>
          <w:u w:val="single"/>
          <w:lang w:val="es-AR"/>
        </w:rPr>
        <w:t xml:space="preserve">Karl Popper, </w:t>
      </w:r>
      <w:r w:rsidRPr="00822C3D">
        <w:rPr>
          <w:rFonts w:ascii="Times New Roman" w:hAnsi="Times New Roman" w:cs="Times New Roman"/>
          <w:b/>
          <w:i/>
          <w:sz w:val="24"/>
          <w:szCs w:val="24"/>
          <w:u w:val="single"/>
          <w:lang w:val="es-AR"/>
        </w:rPr>
        <w:t>La Sociedad Abierta y sus Enemigos</w:t>
      </w:r>
      <w:r w:rsidRPr="00822C3D">
        <w:rPr>
          <w:rFonts w:ascii="Times New Roman" w:hAnsi="Times New Roman" w:cs="Times New Roman"/>
          <w:b/>
          <w:sz w:val="24"/>
          <w:szCs w:val="24"/>
          <w:lang w:val="es-AR"/>
        </w:rPr>
        <w:t>:</w:t>
      </w:r>
    </w:p>
    <w:p w14:paraId="23475A14" w14:textId="2BA3EB7C" w:rsidR="0040442A" w:rsidRDefault="0040442A" w:rsidP="0047485B">
      <w:pPr>
        <w:pStyle w:val="Sinespaciado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-</w:t>
      </w:r>
      <w:r w:rsidR="005A52E8">
        <w:rPr>
          <w:rFonts w:ascii="Times New Roman" w:hAnsi="Times New Roman" w:cs="Times New Roman"/>
          <w:sz w:val="24"/>
          <w:szCs w:val="24"/>
          <w:lang w:val="es-AR"/>
        </w:rPr>
        <w:t>Páginas 101-153 (Capítulos 6 y 7).</w:t>
      </w:r>
    </w:p>
    <w:p w14:paraId="4A8DBC94" w14:textId="67E1E5AE" w:rsidR="005A52E8" w:rsidRDefault="005A52E8" w:rsidP="0047485B">
      <w:pPr>
        <w:pStyle w:val="Sinespaciado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-Páginas 185-216 (Capítulo 10).</w:t>
      </w:r>
    </w:p>
    <w:p w14:paraId="6035204C" w14:textId="7124E683" w:rsidR="000927D9" w:rsidRDefault="000927D9" w:rsidP="0047485B">
      <w:pPr>
        <w:pStyle w:val="Sinespaciado"/>
        <w:jc w:val="both"/>
        <w:rPr>
          <w:rFonts w:ascii="Times New Roman" w:hAnsi="Times New Roman" w:cs="Times New Roman"/>
          <w:sz w:val="24"/>
          <w:szCs w:val="24"/>
          <w:lang w:val="es-AR"/>
        </w:rPr>
      </w:pPr>
    </w:p>
    <w:p w14:paraId="2FAC26CD" w14:textId="4EEAAF6B" w:rsidR="000927D9" w:rsidRPr="00822C3D" w:rsidRDefault="000927D9" w:rsidP="0047485B">
      <w:pPr>
        <w:pStyle w:val="Sinespaciado"/>
        <w:jc w:val="both"/>
        <w:rPr>
          <w:rFonts w:ascii="Times New Roman" w:hAnsi="Times New Roman" w:cs="Times New Roman"/>
          <w:b/>
          <w:sz w:val="24"/>
          <w:szCs w:val="24"/>
          <w:lang w:val="es-AR"/>
        </w:rPr>
      </w:pPr>
      <w:proofErr w:type="spellStart"/>
      <w:r w:rsidRPr="00822C3D">
        <w:rPr>
          <w:rFonts w:ascii="Times New Roman" w:hAnsi="Times New Roman" w:cs="Times New Roman"/>
          <w:b/>
          <w:sz w:val="24"/>
          <w:szCs w:val="24"/>
          <w:u w:val="single"/>
          <w:lang w:val="es-AR"/>
        </w:rPr>
        <w:t>Byung-Chul</w:t>
      </w:r>
      <w:proofErr w:type="spellEnd"/>
      <w:r w:rsidRPr="00822C3D">
        <w:rPr>
          <w:rFonts w:ascii="Times New Roman" w:hAnsi="Times New Roman" w:cs="Times New Roman"/>
          <w:b/>
          <w:sz w:val="24"/>
          <w:szCs w:val="24"/>
          <w:u w:val="single"/>
          <w:lang w:val="es-AR"/>
        </w:rPr>
        <w:t xml:space="preserve"> Han, </w:t>
      </w:r>
      <w:r w:rsidRPr="00822C3D">
        <w:rPr>
          <w:rFonts w:ascii="Times New Roman" w:hAnsi="Times New Roman" w:cs="Times New Roman"/>
          <w:b/>
          <w:i/>
          <w:sz w:val="24"/>
          <w:szCs w:val="24"/>
          <w:u w:val="single"/>
          <w:lang w:val="es-AR"/>
        </w:rPr>
        <w:t>La Sociedad del Cansancio</w:t>
      </w:r>
      <w:r w:rsidRPr="00822C3D">
        <w:rPr>
          <w:rFonts w:ascii="Times New Roman" w:hAnsi="Times New Roman" w:cs="Times New Roman"/>
          <w:b/>
          <w:sz w:val="24"/>
          <w:szCs w:val="24"/>
          <w:lang w:val="es-AR"/>
        </w:rPr>
        <w:t>:</w:t>
      </w:r>
    </w:p>
    <w:p w14:paraId="1C586C59" w14:textId="7CF46D5F" w:rsidR="000927D9" w:rsidRDefault="00822C3D" w:rsidP="0047485B">
      <w:pPr>
        <w:pStyle w:val="Sinespaciado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-Páginas 11-32.</w:t>
      </w:r>
    </w:p>
    <w:p w14:paraId="6E98A270" w14:textId="426071DC" w:rsidR="000927D9" w:rsidRDefault="000927D9" w:rsidP="0047485B">
      <w:pPr>
        <w:pStyle w:val="Sinespaciado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-</w:t>
      </w:r>
      <w:r w:rsidR="00822C3D">
        <w:rPr>
          <w:rFonts w:ascii="Times New Roman" w:hAnsi="Times New Roman" w:cs="Times New Roman"/>
          <w:sz w:val="24"/>
          <w:szCs w:val="24"/>
          <w:lang w:val="es-AR"/>
        </w:rPr>
        <w:t>Páginas 71-79.</w:t>
      </w:r>
    </w:p>
    <w:p w14:paraId="7282B104" w14:textId="1ACDDB92" w:rsidR="00CF456F" w:rsidRDefault="00CF456F" w:rsidP="0047485B">
      <w:pPr>
        <w:pStyle w:val="Sinespaciado"/>
        <w:jc w:val="both"/>
        <w:rPr>
          <w:rFonts w:ascii="Times New Roman" w:hAnsi="Times New Roman" w:cs="Times New Roman"/>
          <w:sz w:val="24"/>
          <w:szCs w:val="24"/>
          <w:lang w:val="es-AR"/>
        </w:rPr>
      </w:pPr>
    </w:p>
    <w:p w14:paraId="666D1FEB" w14:textId="18D28182" w:rsidR="00CF456F" w:rsidRPr="00822C3D" w:rsidRDefault="00CF456F" w:rsidP="0047485B">
      <w:pPr>
        <w:pStyle w:val="Sinespaciado"/>
        <w:jc w:val="both"/>
        <w:rPr>
          <w:rFonts w:ascii="Times New Roman" w:hAnsi="Times New Roman" w:cs="Times New Roman"/>
          <w:b/>
          <w:sz w:val="24"/>
          <w:szCs w:val="24"/>
          <w:lang w:val="es-AR"/>
        </w:rPr>
      </w:pPr>
      <w:proofErr w:type="spellStart"/>
      <w:r w:rsidRPr="00822C3D">
        <w:rPr>
          <w:rFonts w:ascii="Times New Roman" w:hAnsi="Times New Roman" w:cs="Times New Roman"/>
          <w:b/>
          <w:sz w:val="24"/>
          <w:szCs w:val="24"/>
          <w:u w:val="single"/>
          <w:lang w:val="es-AR"/>
        </w:rPr>
        <w:t>Byung-Chul</w:t>
      </w:r>
      <w:proofErr w:type="spellEnd"/>
      <w:r w:rsidRPr="00822C3D">
        <w:rPr>
          <w:rFonts w:ascii="Times New Roman" w:hAnsi="Times New Roman" w:cs="Times New Roman"/>
          <w:b/>
          <w:sz w:val="24"/>
          <w:szCs w:val="24"/>
          <w:u w:val="single"/>
          <w:lang w:val="es-AR"/>
        </w:rPr>
        <w:t xml:space="preserve"> Han, </w:t>
      </w:r>
      <w:r w:rsidRPr="00822C3D">
        <w:rPr>
          <w:rFonts w:ascii="Times New Roman" w:hAnsi="Times New Roman" w:cs="Times New Roman"/>
          <w:b/>
          <w:i/>
          <w:sz w:val="24"/>
          <w:szCs w:val="24"/>
          <w:u w:val="single"/>
          <w:lang w:val="es-AR"/>
        </w:rPr>
        <w:t>La Sociedad de la Transparencia</w:t>
      </w:r>
      <w:r w:rsidRPr="00822C3D">
        <w:rPr>
          <w:rFonts w:ascii="Times New Roman" w:hAnsi="Times New Roman" w:cs="Times New Roman"/>
          <w:b/>
          <w:sz w:val="24"/>
          <w:szCs w:val="24"/>
          <w:lang w:val="es-AR"/>
        </w:rPr>
        <w:t>:</w:t>
      </w:r>
    </w:p>
    <w:p w14:paraId="560007E7" w14:textId="41DF7E08" w:rsidR="00CF456F" w:rsidRDefault="00CF456F" w:rsidP="0047485B">
      <w:pPr>
        <w:pStyle w:val="Sinespaciado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-</w:t>
      </w:r>
      <w:r w:rsidR="00822C3D">
        <w:rPr>
          <w:rFonts w:ascii="Times New Roman" w:hAnsi="Times New Roman" w:cs="Times New Roman"/>
          <w:sz w:val="24"/>
          <w:szCs w:val="24"/>
          <w:lang w:val="es-AR"/>
        </w:rPr>
        <w:t>Páginas 11-33.</w:t>
      </w:r>
    </w:p>
    <w:p w14:paraId="35F2C7A8" w14:textId="1034F328" w:rsidR="00822C3D" w:rsidRPr="00E860AB" w:rsidRDefault="00822C3D" w:rsidP="0047485B">
      <w:pPr>
        <w:pStyle w:val="Sinespaciado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-Páginas 73-95.</w:t>
      </w:r>
    </w:p>
    <w:sectPr w:rsidR="00822C3D" w:rsidRPr="00E860A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85B"/>
    <w:rsid w:val="000927D9"/>
    <w:rsid w:val="00171034"/>
    <w:rsid w:val="001A7515"/>
    <w:rsid w:val="003A5210"/>
    <w:rsid w:val="0040442A"/>
    <w:rsid w:val="0047485B"/>
    <w:rsid w:val="0053675B"/>
    <w:rsid w:val="005A52E8"/>
    <w:rsid w:val="00755EBB"/>
    <w:rsid w:val="00822C3D"/>
    <w:rsid w:val="00CF456F"/>
    <w:rsid w:val="00E47F9C"/>
    <w:rsid w:val="00E860AB"/>
    <w:rsid w:val="00FB2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4184D"/>
  <w15:chartTrackingRefBased/>
  <w15:docId w15:val="{2385D294-534F-411E-A80A-52E3C4763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748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748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748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748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748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748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748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748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748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748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748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748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7485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7485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7485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7485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7485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7485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748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748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748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748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748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7485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7485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7485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748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7485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7485B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uiPriority w:val="1"/>
    <w:qFormat/>
    <w:rsid w:val="004748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 Puricelli</dc:creator>
  <cp:keywords/>
  <dc:description/>
  <cp:lastModifiedBy>Usuario</cp:lastModifiedBy>
  <cp:revision>8</cp:revision>
  <dcterms:created xsi:type="dcterms:W3CDTF">2025-03-31T20:53:00Z</dcterms:created>
  <dcterms:modified xsi:type="dcterms:W3CDTF">2025-04-03T18:42:00Z</dcterms:modified>
</cp:coreProperties>
</file>