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Guía de Encuentros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Jueves 15 de Mayo: La República de Platón.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Jueves 22 de Mayo: La República de Platón.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Jueves 29 de Mayo: El Leviatán de Thomas Hobbes.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Jueves 5 de Junio: Segundo Tratado sobre el Gobierno Civil de John Locke.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Jueves 12 de Junio: El Contrato Social de Jean-Jacques Rousseau.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Jueves 19 de Junio: Hobbes, Locke, Rousseau.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Jueves 26 de Junio: El Manifiesto Comunista de Karl Marx y Friedrich Engels.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Jueves 3 de Julio: La Omnipotencia del Estado (…) de Juan B. Alberdi.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Jueves 10 de Julio: La Sociedad Abierta y sus Enemigos de Karl Popper.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Jueves 17 de Julio: Sobre la Violencia de Hannah Arendt.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Jueves 24 de Julio: Byung-Chul Han.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Jueves 31 de Julio: Cierre.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